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59B34A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80960">
        <w:rPr>
          <w:rFonts w:ascii="Calibri" w:hAnsi="Calibri"/>
        </w:rPr>
        <w:t>ARM1</w:t>
      </w:r>
      <w:r w:rsidR="0068423D">
        <w:rPr>
          <w:rFonts w:ascii="Calibri" w:hAnsi="Calibri"/>
        </w:rPr>
        <w:t>2</w:t>
      </w:r>
      <w:r w:rsidRPr="007A395D">
        <w:rPr>
          <w:rFonts w:ascii="Calibri" w:hAnsi="Calibri"/>
        </w:rPr>
        <w:t>-</w:t>
      </w:r>
      <w:r w:rsidR="00316034">
        <w:rPr>
          <w:rFonts w:ascii="Calibri" w:hAnsi="Calibri"/>
        </w:rPr>
        <w:t>8.4.8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FA2FFFF" w:rsidR="0080294B" w:rsidRPr="007A395D" w:rsidRDefault="00DD1D10"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A1480">
        <w:rPr>
          <w:rFonts w:ascii="Calibri" w:hAnsi="Calibri" w:cs="Arial"/>
          <w:b/>
          <w:sz w:val="24"/>
          <w:szCs w:val="24"/>
        </w:rPr>
        <w:t>X</w:t>
      </w:r>
      <w:r w:rsidR="0080294B" w:rsidRPr="007A395D">
        <w:rPr>
          <w:rFonts w:ascii="Calibri" w:hAnsi="Calibri" w:cs="Arial"/>
          <w:sz w:val="24"/>
          <w:szCs w:val="24"/>
        </w:rPr>
        <w:t xml:space="preserve">  Input</w:t>
      </w:r>
    </w:p>
    <w:p w14:paraId="0BC79547" w14:textId="3847C3A8"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680960"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4CC51F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16034">
        <w:rPr>
          <w:rFonts w:ascii="Calibri" w:hAnsi="Calibri"/>
        </w:rPr>
        <w:t>8</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67EEF9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A1480">
        <w:rPr>
          <w:rFonts w:ascii="Calibri" w:hAnsi="Calibri"/>
        </w:rPr>
        <w:t>Eivind Mong (Canadian Coast Guard)</w:t>
      </w:r>
    </w:p>
    <w:p w14:paraId="60BCC120" w14:textId="77777777" w:rsidR="0080294B" w:rsidRPr="007A395D" w:rsidRDefault="0080294B" w:rsidP="00FE5674">
      <w:pPr>
        <w:pStyle w:val="BodyText"/>
        <w:tabs>
          <w:tab w:val="left" w:pos="2835"/>
        </w:tabs>
        <w:rPr>
          <w:rFonts w:ascii="Calibri" w:hAnsi="Calibri"/>
        </w:rPr>
      </w:pPr>
    </w:p>
    <w:p w14:paraId="4834080C" w14:textId="27B9734E" w:rsidR="00A446C9" w:rsidRPr="00605E43" w:rsidRDefault="008A1480" w:rsidP="00A446C9">
      <w:pPr>
        <w:pStyle w:val="Title"/>
        <w:rPr>
          <w:rFonts w:ascii="Calibri" w:hAnsi="Calibri"/>
          <w:color w:val="0070C0"/>
        </w:rPr>
      </w:pPr>
      <w:r>
        <w:rPr>
          <w:rFonts w:ascii="Calibri" w:hAnsi="Calibri"/>
          <w:color w:val="0070C0"/>
        </w:rPr>
        <w:t>Uniqueness within the context of Maritime Resource Name (MRN)</w:t>
      </w:r>
    </w:p>
    <w:p w14:paraId="0F258596" w14:textId="50FB6E37" w:rsidR="00A446C9" w:rsidRPr="00605E43" w:rsidRDefault="00A446C9" w:rsidP="00605E43">
      <w:pPr>
        <w:pStyle w:val="Heading1"/>
      </w:pPr>
      <w:r w:rsidRPr="00605E43">
        <w:t>Summary</w:t>
      </w:r>
    </w:p>
    <w:p w14:paraId="2D829213" w14:textId="6C27038D" w:rsidR="005D4292" w:rsidRPr="007A395D" w:rsidRDefault="005D4292" w:rsidP="005D4292">
      <w:pPr>
        <w:pStyle w:val="BodyText"/>
        <w:rPr>
          <w:rFonts w:ascii="Calibri" w:hAnsi="Calibri"/>
        </w:rPr>
      </w:pPr>
      <w:r w:rsidRPr="005D4292">
        <w:rPr>
          <w:rFonts w:ascii="Calibri" w:hAnsi="Calibri"/>
        </w:rPr>
        <w:t xml:space="preserve">ARM 11 completed the drafting of a new version of Guideline 1143. Although consensus was reached at the meeting, where Canada was also represented, subsequent review highlighted a </w:t>
      </w:r>
      <w:r>
        <w:rPr>
          <w:rFonts w:ascii="Calibri" w:hAnsi="Calibri"/>
        </w:rPr>
        <w:t xml:space="preserve">substantial </w:t>
      </w:r>
      <w:r w:rsidRPr="005D4292">
        <w:rPr>
          <w:rFonts w:ascii="Calibri" w:hAnsi="Calibri"/>
        </w:rPr>
        <w:t xml:space="preserve">concern regarding the definition of uniqueness </w:t>
      </w:r>
      <w:r>
        <w:rPr>
          <w:rFonts w:ascii="Calibri" w:hAnsi="Calibri"/>
        </w:rPr>
        <w:t>and therefore</w:t>
      </w:r>
      <w:r w:rsidRPr="005D4292">
        <w:rPr>
          <w:rFonts w:ascii="Calibri" w:hAnsi="Calibri"/>
        </w:rPr>
        <w:t xml:space="preserve"> the definition </w:t>
      </w:r>
      <w:r>
        <w:rPr>
          <w:rFonts w:ascii="Calibri" w:hAnsi="Calibri"/>
        </w:rPr>
        <w:t xml:space="preserve">can </w:t>
      </w:r>
      <w:r w:rsidRPr="005D4292">
        <w:rPr>
          <w:rFonts w:ascii="Calibri" w:hAnsi="Calibri"/>
        </w:rPr>
        <w:t>benefit from furth</w:t>
      </w:r>
      <w:r>
        <w:rPr>
          <w:rFonts w:ascii="Calibri" w:hAnsi="Calibri"/>
        </w:rPr>
        <w:t>er discussion and improvement</w:t>
      </w:r>
      <w:r w:rsidRPr="005D4292">
        <w:rPr>
          <w:rFonts w:ascii="Calibri" w:hAnsi="Calibri"/>
        </w:rPr>
        <w:t>.</w:t>
      </w:r>
    </w:p>
    <w:p w14:paraId="5432CFB6" w14:textId="44297E6D" w:rsidR="00B56BDF" w:rsidRPr="007A395D" w:rsidRDefault="00B56BD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2ECAC35" w:rsidR="00E55927" w:rsidRPr="007A395D" w:rsidRDefault="008A1480" w:rsidP="00E55927">
      <w:pPr>
        <w:pStyle w:val="BodyText"/>
        <w:rPr>
          <w:rFonts w:ascii="Calibri" w:hAnsi="Calibri"/>
        </w:rPr>
      </w:pPr>
      <w:r>
        <w:rPr>
          <w:rFonts w:ascii="Calibri" w:hAnsi="Calibri"/>
        </w:rPr>
        <w:t xml:space="preserve">The purpose of this document is to highlight the Canadian position on </w:t>
      </w:r>
      <w:r w:rsidRPr="008A1480">
        <w:rPr>
          <w:rFonts w:ascii="Calibri" w:hAnsi="Calibri"/>
        </w:rPr>
        <w:t>ARM11-13.3.7</w:t>
      </w:r>
      <w:r>
        <w:rPr>
          <w:rFonts w:ascii="Calibri" w:hAnsi="Calibri"/>
        </w:rPr>
        <w:t xml:space="preserve"> and clarify why although initially supporting the document at ARM11, this position subsequently was amended to recommending the document be reviewed further by ARM Committee.</w:t>
      </w:r>
      <w:r w:rsidR="00A844F8">
        <w:rPr>
          <w:rFonts w:ascii="Calibri" w:hAnsi="Calibri"/>
        </w:rPr>
        <w:t xml:space="preserve"> This position was expressed at Council 71 resulting in the draft guideline being returned to ARM.</w:t>
      </w:r>
    </w:p>
    <w:p w14:paraId="36D645BE" w14:textId="77777777" w:rsidR="00B56BDF" w:rsidRPr="007A395D" w:rsidRDefault="00B56BDF" w:rsidP="00605E43">
      <w:pPr>
        <w:pStyle w:val="Heading2"/>
      </w:pPr>
      <w:r w:rsidRPr="007A395D">
        <w:t>Related documents</w:t>
      </w:r>
    </w:p>
    <w:p w14:paraId="2D5F8B7E" w14:textId="602F6236" w:rsidR="008A1480" w:rsidRDefault="008A1480" w:rsidP="00E55927">
      <w:pPr>
        <w:pStyle w:val="BodyText"/>
        <w:rPr>
          <w:rFonts w:ascii="Calibri" w:hAnsi="Calibri"/>
        </w:rPr>
      </w:pPr>
      <w:r>
        <w:rPr>
          <w:rFonts w:ascii="Calibri" w:hAnsi="Calibri"/>
        </w:rPr>
        <w:t xml:space="preserve">G1143 - </w:t>
      </w:r>
      <w:r w:rsidRPr="008A1480">
        <w:rPr>
          <w:rFonts w:ascii="Calibri" w:hAnsi="Calibri"/>
        </w:rPr>
        <w:t>Unique Identifiers for Maritime Resources</w:t>
      </w:r>
    </w:p>
    <w:p w14:paraId="553E55ED" w14:textId="36BA8A7C" w:rsidR="00E55927" w:rsidRPr="007A395D" w:rsidRDefault="008A1480" w:rsidP="00E55927">
      <w:pPr>
        <w:pStyle w:val="BodyText"/>
        <w:rPr>
          <w:rFonts w:ascii="Calibri" w:hAnsi="Calibri"/>
        </w:rPr>
      </w:pPr>
      <w:r w:rsidRPr="008A1480">
        <w:rPr>
          <w:rFonts w:ascii="Calibri" w:hAnsi="Calibri"/>
        </w:rPr>
        <w:t>ARM11-13.3.7</w:t>
      </w:r>
    </w:p>
    <w:p w14:paraId="53733F03" w14:textId="77777777" w:rsidR="00A446C9" w:rsidRPr="007A395D" w:rsidRDefault="00A446C9" w:rsidP="00605E43">
      <w:pPr>
        <w:pStyle w:val="Heading1"/>
      </w:pPr>
      <w:r w:rsidRPr="007A395D">
        <w:t>Background</w:t>
      </w:r>
    </w:p>
    <w:p w14:paraId="07452EBC" w14:textId="78A0CF83" w:rsidR="00A446C9" w:rsidRPr="007A395D" w:rsidRDefault="008A1480" w:rsidP="00A446C9">
      <w:pPr>
        <w:pStyle w:val="BodyText"/>
        <w:rPr>
          <w:rFonts w:ascii="Calibri" w:hAnsi="Calibri"/>
        </w:rPr>
      </w:pPr>
      <w:r>
        <w:rPr>
          <w:rFonts w:ascii="Calibri" w:hAnsi="Calibri"/>
        </w:rPr>
        <w:t>At ARM 11, Working Group 2 w</w:t>
      </w:r>
      <w:r w:rsidRPr="008A1480">
        <w:rPr>
          <w:rFonts w:ascii="Calibri" w:hAnsi="Calibri"/>
        </w:rPr>
        <w:t xml:space="preserve">orked on </w:t>
      </w:r>
      <w:r>
        <w:rPr>
          <w:rFonts w:ascii="Calibri" w:hAnsi="Calibri"/>
        </w:rPr>
        <w:t xml:space="preserve">a revision to the </w:t>
      </w:r>
      <w:r w:rsidRPr="008A1480">
        <w:rPr>
          <w:rFonts w:ascii="Calibri" w:hAnsi="Calibri"/>
        </w:rPr>
        <w:t xml:space="preserve">MRN guideline G1143. </w:t>
      </w:r>
      <w:r>
        <w:rPr>
          <w:rFonts w:ascii="Calibri" w:hAnsi="Calibri"/>
        </w:rPr>
        <w:t>The draft revision</w:t>
      </w:r>
      <w:r w:rsidRPr="008A1480">
        <w:rPr>
          <w:rFonts w:ascii="Calibri" w:hAnsi="Calibri"/>
        </w:rPr>
        <w:t xml:space="preserve"> was amended to simplify the wildcard concept and to be worded more general to try and limit the risk for political issues with the use of MRN in areas that are disputed or where nations have several sub-national areas.</w:t>
      </w:r>
      <w:r>
        <w:rPr>
          <w:rFonts w:ascii="Calibri" w:hAnsi="Calibri"/>
        </w:rPr>
        <w:t xml:space="preserve"> Some of these discussions were challenging due to interests of early adopters of the MRN concept and because of the COVID-19 situation was rapidly unfolding making </w:t>
      </w:r>
      <w:r w:rsidR="006368EF">
        <w:rPr>
          <w:rFonts w:ascii="Calibri" w:hAnsi="Calibri"/>
        </w:rPr>
        <w:t xml:space="preserve">in person </w:t>
      </w:r>
      <w:r w:rsidR="00A844F8">
        <w:rPr>
          <w:rFonts w:ascii="Calibri" w:hAnsi="Calibri"/>
        </w:rPr>
        <w:t xml:space="preserve">and detailed </w:t>
      </w:r>
      <w:r>
        <w:rPr>
          <w:rFonts w:ascii="Calibri" w:hAnsi="Calibri"/>
        </w:rPr>
        <w:t>discussions</w:t>
      </w:r>
      <w:r w:rsidR="00A844F8">
        <w:rPr>
          <w:rFonts w:ascii="Calibri" w:hAnsi="Calibri"/>
        </w:rPr>
        <w:t>,</w:t>
      </w:r>
      <w:r>
        <w:rPr>
          <w:rFonts w:ascii="Calibri" w:hAnsi="Calibri"/>
        </w:rPr>
        <w:t xml:space="preserve"> </w:t>
      </w:r>
      <w:r w:rsidR="006368EF">
        <w:rPr>
          <w:rFonts w:ascii="Calibri" w:hAnsi="Calibri"/>
        </w:rPr>
        <w:t>difficult in some cases and impossible in others</w:t>
      </w:r>
      <w:r>
        <w:rPr>
          <w:rFonts w:ascii="Calibri" w:hAnsi="Calibri"/>
        </w:rPr>
        <w:t>.</w:t>
      </w:r>
    </w:p>
    <w:p w14:paraId="041E9135" w14:textId="77777777" w:rsidR="00A446C9" w:rsidRPr="007A395D" w:rsidRDefault="00A446C9" w:rsidP="00605E43">
      <w:pPr>
        <w:pStyle w:val="Heading1"/>
      </w:pPr>
      <w:r w:rsidRPr="007A395D">
        <w:t>Discussion</w:t>
      </w:r>
    </w:p>
    <w:p w14:paraId="23B5467E" w14:textId="3C374016" w:rsidR="00F25BF4" w:rsidRDefault="006368EF" w:rsidP="00A446C9">
      <w:pPr>
        <w:pStyle w:val="BodyText"/>
        <w:rPr>
          <w:rFonts w:ascii="Calibri" w:hAnsi="Calibri"/>
        </w:rPr>
      </w:pPr>
      <w:r>
        <w:rPr>
          <w:rFonts w:ascii="Calibri" w:hAnsi="Calibri"/>
        </w:rPr>
        <w:t xml:space="preserve">Canada initially supported </w:t>
      </w:r>
      <w:r w:rsidRPr="006368EF">
        <w:rPr>
          <w:rFonts w:ascii="Calibri" w:hAnsi="Calibri"/>
        </w:rPr>
        <w:t>ARM11-13.3.7</w:t>
      </w:r>
      <w:r>
        <w:rPr>
          <w:rFonts w:ascii="Calibri" w:hAnsi="Calibri"/>
        </w:rPr>
        <w:t xml:space="preserve"> going to Council but upon closer review of </w:t>
      </w:r>
      <w:r w:rsidRPr="006368EF">
        <w:rPr>
          <w:rFonts w:ascii="Calibri" w:hAnsi="Calibri"/>
        </w:rPr>
        <w:t xml:space="preserve">the draft Guideline from the ARM Committee, Canada found that the description of uniqueness in section 4 of the document is ambiguous and may lead to confusion. Canada agrees with the proposed Guideline G1143 except for the </w:t>
      </w:r>
      <w:r w:rsidRPr="006368EF">
        <w:rPr>
          <w:rFonts w:ascii="Calibri" w:hAnsi="Calibri"/>
        </w:rPr>
        <w:lastRenderedPageBreak/>
        <w:t>description of uniqueness. We then propose</w:t>
      </w:r>
      <w:r w:rsidR="00A844F8">
        <w:rPr>
          <w:rFonts w:ascii="Calibri" w:hAnsi="Calibri"/>
        </w:rPr>
        <w:t>d</w:t>
      </w:r>
      <w:r w:rsidRPr="006368EF">
        <w:rPr>
          <w:rFonts w:ascii="Calibri" w:hAnsi="Calibri"/>
        </w:rPr>
        <w:t xml:space="preserve"> to work on the definition of uniqueness at the next ARM Committee meeting and hopefully submit a revised definition for Council 72</w:t>
      </w:r>
      <w:r>
        <w:rPr>
          <w:rFonts w:ascii="Calibri" w:hAnsi="Calibri"/>
        </w:rPr>
        <w:t>.</w:t>
      </w:r>
    </w:p>
    <w:p w14:paraId="5AC98FFF" w14:textId="06A9E06A" w:rsidR="006A6491" w:rsidRDefault="00C91C1C" w:rsidP="00A446C9">
      <w:pPr>
        <w:pStyle w:val="BodyText"/>
        <w:rPr>
          <w:rFonts w:ascii="Calibri" w:hAnsi="Calibri"/>
        </w:rPr>
      </w:pPr>
      <w:r>
        <w:rPr>
          <w:rFonts w:ascii="Calibri" w:hAnsi="Calibri"/>
        </w:rPr>
        <w:t xml:space="preserve">The definition of </w:t>
      </w:r>
      <w:r w:rsidRPr="00C91C1C">
        <w:rPr>
          <w:rFonts w:ascii="Calibri" w:hAnsi="Calibri"/>
        </w:rPr>
        <w:t>uniqueness</w:t>
      </w:r>
      <w:r>
        <w:rPr>
          <w:rFonts w:ascii="Calibri" w:hAnsi="Calibri"/>
        </w:rPr>
        <w:t xml:space="preserve"> is such that the reader cannot immediately know the </w:t>
      </w:r>
      <w:r w:rsidR="005D4292">
        <w:rPr>
          <w:rFonts w:ascii="Calibri" w:hAnsi="Calibri"/>
        </w:rPr>
        <w:t xml:space="preserve">full </w:t>
      </w:r>
      <w:r>
        <w:rPr>
          <w:rFonts w:ascii="Calibri" w:hAnsi="Calibri"/>
        </w:rPr>
        <w:t xml:space="preserve">meaning and may be left </w:t>
      </w:r>
      <w:r w:rsidR="005D4292">
        <w:rPr>
          <w:rFonts w:ascii="Calibri" w:hAnsi="Calibri"/>
        </w:rPr>
        <w:t>with a limited understanding of what</w:t>
      </w:r>
      <w:r>
        <w:rPr>
          <w:rFonts w:ascii="Calibri" w:hAnsi="Calibri"/>
        </w:rPr>
        <w:t xml:space="preserve"> the extent of unique</w:t>
      </w:r>
      <w:r w:rsidR="00A844F8">
        <w:rPr>
          <w:rFonts w:ascii="Calibri" w:hAnsi="Calibri"/>
        </w:rPr>
        <w:t>ness means in the MRN context. Is it, f</w:t>
      </w:r>
      <w:r>
        <w:rPr>
          <w:rFonts w:ascii="Calibri" w:hAnsi="Calibri"/>
        </w:rPr>
        <w:t>or example, within a context, system or globally unique</w:t>
      </w:r>
      <w:r w:rsidR="00A844F8">
        <w:rPr>
          <w:rFonts w:ascii="Calibri" w:hAnsi="Calibri"/>
        </w:rPr>
        <w:t>?</w:t>
      </w:r>
      <w:r>
        <w:rPr>
          <w:rFonts w:ascii="Calibri" w:hAnsi="Calibri"/>
        </w:rPr>
        <w:t xml:space="preserve"> Moreover, an ID of urn:mrn:iala:aton:ca:001.3 could be understood as being different from </w:t>
      </w:r>
      <w:r w:rsidRPr="00C91C1C">
        <w:rPr>
          <w:rFonts w:ascii="Calibri" w:hAnsi="Calibri"/>
        </w:rPr>
        <w:t>URN:MRN:IALA:ATON:CA:001.3</w:t>
      </w:r>
      <w:r>
        <w:rPr>
          <w:rFonts w:ascii="Calibri" w:hAnsi="Calibri"/>
        </w:rPr>
        <w:t>. However, since MRN processing is case in-sensitive the two are not different in the context of MRN.</w:t>
      </w:r>
      <w:r w:rsidR="006A6491">
        <w:rPr>
          <w:rFonts w:ascii="Calibri" w:hAnsi="Calibri"/>
        </w:rPr>
        <w:t xml:space="preserve"> Similarly, both variations can be expressed in </w:t>
      </w:r>
      <w:r w:rsidR="006A6491" w:rsidRPr="006A6491">
        <w:rPr>
          <w:rFonts w:ascii="Calibri" w:hAnsi="Calibri"/>
        </w:rPr>
        <w:t>%-encoding</w:t>
      </w:r>
      <w:r w:rsidR="006A6491">
        <w:rPr>
          <w:rStyle w:val="FootnoteReference"/>
        </w:rPr>
        <w:footnoteReference w:id="4"/>
      </w:r>
      <w:r w:rsidR="006A6491">
        <w:rPr>
          <w:rFonts w:ascii="Calibri" w:hAnsi="Calibri"/>
        </w:rPr>
        <w:t xml:space="preserve"> and thus be unique but in the context of MRN be identical. E.g. </w:t>
      </w:r>
      <w:r w:rsidR="006A6491" w:rsidRPr="006A6491">
        <w:rPr>
          <w:rFonts w:ascii="Calibri" w:hAnsi="Calibri"/>
        </w:rPr>
        <w:t>urn:mrn:iala:aton:ca:001.3</w:t>
      </w:r>
      <w:r w:rsidR="006A6491">
        <w:rPr>
          <w:rFonts w:ascii="Calibri" w:hAnsi="Calibri"/>
        </w:rPr>
        <w:t xml:space="preserve"> is the same as </w:t>
      </w:r>
      <w:r w:rsidR="006A6491" w:rsidRPr="006A6491">
        <w:rPr>
          <w:rFonts w:ascii="Calibri" w:hAnsi="Calibri"/>
        </w:rPr>
        <w:t>urn%3Amrn%3Aiala%3Aaton%3Aca%3A001.3</w:t>
      </w:r>
      <w:r w:rsidR="006A6491">
        <w:rPr>
          <w:rFonts w:ascii="Calibri" w:hAnsi="Calibri"/>
        </w:rPr>
        <w:t xml:space="preserve"> in the context of URI</w:t>
      </w:r>
      <w:r w:rsidR="00A844F8">
        <w:rPr>
          <w:rFonts w:ascii="Calibri" w:hAnsi="Calibri"/>
        </w:rPr>
        <w:t xml:space="preserve"> (and by inheritance MRN)</w:t>
      </w:r>
      <w:r w:rsidR="006A6491">
        <w:rPr>
          <w:rFonts w:ascii="Calibri" w:hAnsi="Calibri"/>
        </w:rPr>
        <w:t xml:space="preserve">, but they </w:t>
      </w:r>
      <w:r w:rsidR="00A844F8">
        <w:rPr>
          <w:rFonts w:ascii="Calibri" w:hAnsi="Calibri"/>
        </w:rPr>
        <w:t>may</w:t>
      </w:r>
      <w:r w:rsidR="006A6491">
        <w:rPr>
          <w:rFonts w:ascii="Calibri" w:hAnsi="Calibri"/>
        </w:rPr>
        <w:t xml:space="preserve"> otherwise </w:t>
      </w:r>
      <w:r w:rsidR="00A844F8">
        <w:rPr>
          <w:rFonts w:ascii="Calibri" w:hAnsi="Calibri"/>
        </w:rPr>
        <w:t xml:space="preserve">be understood as being </w:t>
      </w:r>
      <w:r w:rsidR="006A6491">
        <w:rPr>
          <w:rFonts w:ascii="Calibri" w:hAnsi="Calibri"/>
        </w:rPr>
        <w:t>different</w:t>
      </w:r>
      <w:r w:rsidR="00A844F8">
        <w:rPr>
          <w:rFonts w:ascii="Calibri" w:hAnsi="Calibri"/>
        </w:rPr>
        <w:t xml:space="preserve"> and unique</w:t>
      </w:r>
      <w:r w:rsidR="006A6491">
        <w:rPr>
          <w:rFonts w:ascii="Calibri" w:hAnsi="Calibri"/>
        </w:rPr>
        <w:t>.</w:t>
      </w:r>
    </w:p>
    <w:p w14:paraId="48BBAA23" w14:textId="21D917D3" w:rsidR="006368EF" w:rsidRDefault="006A6491" w:rsidP="00A446C9">
      <w:pPr>
        <w:pStyle w:val="BodyText"/>
        <w:rPr>
          <w:rFonts w:ascii="Calibri" w:hAnsi="Calibri"/>
        </w:rPr>
      </w:pPr>
      <w:r>
        <w:rPr>
          <w:rFonts w:ascii="Calibri" w:hAnsi="Calibri"/>
        </w:rPr>
        <w:t>It is therefore important that the definition of unique be improved and made unambiguous. For the purpose of stimulating discussion, th</w:t>
      </w:r>
      <w:r w:rsidR="00A844F8">
        <w:rPr>
          <w:rFonts w:ascii="Calibri" w:hAnsi="Calibri"/>
        </w:rPr>
        <w:t>e following definition has been drafted</w:t>
      </w:r>
      <w:r>
        <w:rPr>
          <w:rFonts w:ascii="Calibri" w:hAnsi="Calibri"/>
        </w:rPr>
        <w:t>;</w:t>
      </w:r>
    </w:p>
    <w:p w14:paraId="125266AA" w14:textId="290CC42F" w:rsidR="006A6491" w:rsidRDefault="006A6491" w:rsidP="00A446C9">
      <w:pPr>
        <w:pStyle w:val="BodyText"/>
        <w:rPr>
          <w:rFonts w:ascii="Calibri" w:hAnsi="Calibri"/>
        </w:rPr>
      </w:pPr>
      <w:r>
        <w:rPr>
          <w:rFonts w:ascii="Calibri" w:hAnsi="Calibri"/>
        </w:rPr>
        <w:t>‘</w:t>
      </w:r>
      <w:r w:rsidRPr="006A6491">
        <w:rPr>
          <w:rFonts w:ascii="Calibri" w:hAnsi="Calibri"/>
        </w:rPr>
        <w:t>Every ID created must differ from any other ID that is created</w:t>
      </w:r>
      <w:r w:rsidR="005D4292">
        <w:rPr>
          <w:rFonts w:ascii="Calibri" w:hAnsi="Calibri"/>
        </w:rPr>
        <w:t xml:space="preserve"> within the same context regardless of encoding used to express the ID’ </w:t>
      </w:r>
    </w:p>
    <w:p w14:paraId="7A8D2F27" w14:textId="77777777" w:rsidR="00A446C9" w:rsidRPr="007A395D" w:rsidRDefault="00A446C9" w:rsidP="00605E43">
      <w:pPr>
        <w:pStyle w:val="Heading1"/>
      </w:pPr>
      <w:r w:rsidRPr="007A395D">
        <w:t>Action requested of the Committee</w:t>
      </w:r>
    </w:p>
    <w:p w14:paraId="1556E528" w14:textId="57500ECA" w:rsidR="00F25BF4" w:rsidRPr="007A395D" w:rsidRDefault="00F25BF4" w:rsidP="00A446C9">
      <w:pPr>
        <w:pStyle w:val="BodyText"/>
        <w:rPr>
          <w:rFonts w:ascii="Calibri" w:hAnsi="Calibri"/>
        </w:rPr>
      </w:pPr>
      <w:r w:rsidRPr="007A395D">
        <w:rPr>
          <w:rFonts w:ascii="Calibri" w:hAnsi="Calibri"/>
        </w:rPr>
        <w:t>The Commit</w:t>
      </w:r>
      <w:r w:rsidR="006A6491">
        <w:rPr>
          <w:rFonts w:ascii="Calibri" w:hAnsi="Calibri"/>
        </w:rPr>
        <w:t xml:space="preserve">tee is requested to: </w:t>
      </w:r>
    </w:p>
    <w:p w14:paraId="41A1E375" w14:textId="554DC393" w:rsidR="00F25BF4" w:rsidRPr="007A395D" w:rsidRDefault="006A6491" w:rsidP="00362CD9">
      <w:pPr>
        <w:pStyle w:val="List1"/>
        <w:numPr>
          <w:ilvl w:val="0"/>
          <w:numId w:val="39"/>
        </w:numPr>
        <w:rPr>
          <w:rFonts w:ascii="Calibri" w:hAnsi="Calibri"/>
        </w:rPr>
      </w:pPr>
      <w:r>
        <w:rPr>
          <w:rFonts w:ascii="Calibri" w:hAnsi="Calibri"/>
        </w:rPr>
        <w:t>Note this paper</w:t>
      </w:r>
    </w:p>
    <w:p w14:paraId="7A9FD49F" w14:textId="4F6704F9" w:rsidR="00F25BF4" w:rsidRPr="007A395D" w:rsidRDefault="006A6491" w:rsidP="00F25BF4">
      <w:pPr>
        <w:pStyle w:val="List1"/>
        <w:rPr>
          <w:rFonts w:ascii="Calibri" w:hAnsi="Calibri"/>
        </w:rPr>
      </w:pPr>
      <w:r>
        <w:rPr>
          <w:rFonts w:ascii="Calibri" w:hAnsi="Calibri"/>
        </w:rPr>
        <w:t xml:space="preserve">Discuss the definition of uniqueness in G1143 and consider the concerns raised in this paper </w:t>
      </w:r>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7B6FFC47" w:rsidR="004D1D85" w:rsidRPr="007A395D" w:rsidRDefault="004D1D85" w:rsidP="005D4292">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2DB08" w14:textId="77777777" w:rsidR="001B0FFF" w:rsidRDefault="001B0FFF" w:rsidP="00362CD9">
      <w:r>
        <w:separator/>
      </w:r>
    </w:p>
  </w:endnote>
  <w:endnote w:type="continuationSeparator" w:id="0">
    <w:p w14:paraId="00718B2F" w14:textId="77777777" w:rsidR="001B0FFF" w:rsidRDefault="001B0FFF" w:rsidP="00362CD9">
      <w:r>
        <w:continuationSeparator/>
      </w:r>
    </w:p>
  </w:endnote>
  <w:endnote w:type="continuationNotice" w:id="1">
    <w:p w14:paraId="42948CE5" w14:textId="77777777" w:rsidR="001B0FFF" w:rsidRDefault="001B0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7E325" w14:textId="77777777" w:rsidR="00C82E32" w:rsidRDefault="00C82E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0BEA8912" w:rsidR="00624475" w:rsidRPr="00036B9E" w:rsidRDefault="005D4292">
    <w:pPr>
      <w:pStyle w:val="Footer"/>
      <w:rPr>
        <w:rFonts w:ascii="Calibri" w:hAnsi="Calibri"/>
      </w:rPr>
    </w:pPr>
    <w:r w:rsidRPr="005D4292">
      <w:rPr>
        <w:rFonts w:ascii="Calibri" w:hAnsi="Calibri"/>
        <w:sz w:val="20"/>
        <w:szCs w:val="20"/>
      </w:rPr>
      <w:t>Uniqueness within the context of Maritime Resource Name (MRN)</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C82E32">
      <w:rPr>
        <w:rFonts w:ascii="Calibri" w:hAnsi="Calibri"/>
        <w:noProof/>
      </w:rPr>
      <w:t>1</w:t>
    </w:r>
    <w:r w:rsidR="00624475"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CF3A7" w14:textId="77777777" w:rsidR="00C82E32" w:rsidRDefault="00C82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73C15" w14:textId="77777777" w:rsidR="001B0FFF" w:rsidRDefault="001B0FFF" w:rsidP="00362CD9">
      <w:r>
        <w:separator/>
      </w:r>
    </w:p>
  </w:footnote>
  <w:footnote w:type="continuationSeparator" w:id="0">
    <w:p w14:paraId="2D70E578" w14:textId="77777777" w:rsidR="001B0FFF" w:rsidRDefault="001B0FFF" w:rsidP="00362CD9">
      <w:r>
        <w:continuationSeparator/>
      </w:r>
    </w:p>
  </w:footnote>
  <w:footnote w:type="continuationNotice" w:id="1">
    <w:p w14:paraId="6944F1C6" w14:textId="77777777" w:rsidR="001B0FFF" w:rsidRDefault="001B0FFF"/>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 w:id="4">
    <w:p w14:paraId="3D4ADEBC" w14:textId="5C469E52" w:rsidR="006A6491" w:rsidRPr="006A6491" w:rsidRDefault="006A6491">
      <w:pPr>
        <w:pStyle w:val="FootnoteText"/>
        <w:rPr>
          <w:lang w:val="en-US"/>
        </w:rPr>
      </w:pPr>
      <w:r>
        <w:rPr>
          <w:rStyle w:val="FootnoteReference"/>
        </w:rPr>
        <w:footnoteRef/>
      </w:r>
      <w:r>
        <w:t xml:space="preserve"> </w:t>
      </w:r>
      <w:hyperlink r:id="rId1" w:history="1">
        <w:r>
          <w:rPr>
            <w:rStyle w:val="Hyperlink"/>
          </w:rPr>
          <w:t>https://en.wikipedia.org/wiki/Percent-encoding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31603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lang w:val="en-US" w:eastAsia="en-US"/>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1603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lang w:val="en-US" w:eastAsia="en-U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31603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0FFF"/>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1603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4292"/>
    <w:rsid w:val="005E262D"/>
    <w:rsid w:val="005F23D3"/>
    <w:rsid w:val="005F7E20"/>
    <w:rsid w:val="00605E43"/>
    <w:rsid w:val="006153BB"/>
    <w:rsid w:val="00624475"/>
    <w:rsid w:val="006368EF"/>
    <w:rsid w:val="006652C3"/>
    <w:rsid w:val="00680960"/>
    <w:rsid w:val="0068423D"/>
    <w:rsid w:val="00691FD0"/>
    <w:rsid w:val="00692148"/>
    <w:rsid w:val="006A1A1E"/>
    <w:rsid w:val="006A6491"/>
    <w:rsid w:val="006C5948"/>
    <w:rsid w:val="006F2A74"/>
    <w:rsid w:val="006F3FA2"/>
    <w:rsid w:val="007000D4"/>
    <w:rsid w:val="007118F5"/>
    <w:rsid w:val="00712AA4"/>
    <w:rsid w:val="007146C4"/>
    <w:rsid w:val="00721AA1"/>
    <w:rsid w:val="00724B67"/>
    <w:rsid w:val="007547F8"/>
    <w:rsid w:val="00765622"/>
    <w:rsid w:val="00770B6C"/>
    <w:rsid w:val="00783FEA"/>
    <w:rsid w:val="00786B1C"/>
    <w:rsid w:val="007A395D"/>
    <w:rsid w:val="007B6BD5"/>
    <w:rsid w:val="007C346C"/>
    <w:rsid w:val="007E6479"/>
    <w:rsid w:val="0080294B"/>
    <w:rsid w:val="0082480E"/>
    <w:rsid w:val="00850293"/>
    <w:rsid w:val="00851373"/>
    <w:rsid w:val="00851BA6"/>
    <w:rsid w:val="0085654D"/>
    <w:rsid w:val="00861160"/>
    <w:rsid w:val="0086654F"/>
    <w:rsid w:val="008A1480"/>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1E4E"/>
    <w:rsid w:val="00A844F8"/>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2E32"/>
    <w:rsid w:val="00C91C1C"/>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1D10"/>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Percent-encod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58799F-088A-481A-9798-E73C5FA16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2020-08-31T19:32:00Z</dcterms:created>
  <dcterms:modified xsi:type="dcterms:W3CDTF">2020-09-01T13:56:00Z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2020-08-31T19:31:41Z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b742f171-9a08-45f1-bdd6-00001fe7bf54</vt:lpwstr>
  </property>
</Properties>
</file>